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953" w:tblpY="585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94"/>
        <w:gridCol w:w="2376"/>
        <w:gridCol w:w="1701"/>
        <w:gridCol w:w="3827"/>
      </w:tblGrid>
      <w:tr w:rsidR="004C28EF" w:rsidRPr="00547C72" w:rsidTr="00547C72">
        <w:tc>
          <w:tcPr>
            <w:tcW w:w="2694" w:type="dxa"/>
            <w:vMerge w:val="restart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>ΕΞΩΤΕΡΙΚΗ ΠΟΛΙΤΙΚΗ ΔΡΑΣΗ</w:t>
            </w:r>
          </w:p>
        </w:tc>
        <w:tc>
          <w:tcPr>
            <w:tcW w:w="2376" w:type="dxa"/>
            <w:vMerge w:val="restart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 xml:space="preserve">ΧΩΡΟΣ ΕΛΕΥΘΕΡΙΣ, ΑΣΦΑΛΕΙΑΣ ΚΑΙ ΔΙΚΑΙΟΣΥΝΗΣ </w:t>
            </w:r>
          </w:p>
        </w:tc>
        <w:tc>
          <w:tcPr>
            <w:tcW w:w="5528" w:type="dxa"/>
            <w:gridSpan w:val="2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 xml:space="preserve">ΕΥΡΩΠΑΪΚΗ ΟΙΚΟΝΟΜΙΚΗ ΚΟΙΝΟΤΗΤΑ </w:t>
            </w:r>
          </w:p>
        </w:tc>
      </w:tr>
      <w:tr w:rsidR="004C28EF" w:rsidRPr="00547C72" w:rsidTr="00547C72">
        <w:tc>
          <w:tcPr>
            <w:tcW w:w="2694" w:type="dxa"/>
            <w:vMerge/>
          </w:tcPr>
          <w:p w:rsidR="004C28EF" w:rsidRPr="00547C72" w:rsidRDefault="004C28EF" w:rsidP="00547C72">
            <w:pPr>
              <w:spacing w:after="0" w:line="240" w:lineRule="auto"/>
            </w:pPr>
          </w:p>
        </w:tc>
        <w:tc>
          <w:tcPr>
            <w:tcW w:w="2376" w:type="dxa"/>
            <w:vMerge/>
          </w:tcPr>
          <w:p w:rsidR="004C28EF" w:rsidRPr="00547C72" w:rsidRDefault="004C28EF" w:rsidP="00547C72">
            <w:pPr>
              <w:spacing w:after="0" w:line="240" w:lineRule="auto"/>
            </w:pPr>
          </w:p>
        </w:tc>
        <w:tc>
          <w:tcPr>
            <w:tcW w:w="1701" w:type="dxa"/>
          </w:tcPr>
          <w:p w:rsidR="004C28EF" w:rsidRPr="00547C72" w:rsidRDefault="004C28EF" w:rsidP="00547C72">
            <w:pPr>
              <w:spacing w:after="0" w:line="240" w:lineRule="auto"/>
              <w:rPr>
                <w:i/>
              </w:rPr>
            </w:pPr>
            <w:r w:rsidRPr="00547C72">
              <w:rPr>
                <w:i/>
              </w:rPr>
              <w:t>ΚΟΙΝΗ-ΕΣΩΤΕΡΙΚΗ-ΕΝΙΑΙΑ ΑΓΟΡΑ</w:t>
            </w:r>
          </w:p>
        </w:tc>
        <w:tc>
          <w:tcPr>
            <w:tcW w:w="3827" w:type="dxa"/>
          </w:tcPr>
          <w:p w:rsidR="004C28EF" w:rsidRPr="00547C72" w:rsidRDefault="004C28EF" w:rsidP="00547C72">
            <w:pPr>
              <w:spacing w:after="0" w:line="240" w:lineRule="auto"/>
              <w:rPr>
                <w:i/>
              </w:rPr>
            </w:pPr>
            <w:r w:rsidRPr="00547C72">
              <w:rPr>
                <w:i/>
              </w:rPr>
              <w:t xml:space="preserve"> ΠΟΛΙΤΙΚΕΣ </w:t>
            </w:r>
          </w:p>
        </w:tc>
      </w:tr>
      <w:tr w:rsidR="004C28EF" w:rsidRPr="00547C72" w:rsidTr="00547C72">
        <w:trPr>
          <w:trHeight w:val="9817"/>
        </w:trPr>
        <w:tc>
          <w:tcPr>
            <w:tcW w:w="2694" w:type="dxa"/>
          </w:tcPr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  <w:rPr>
                <w:b/>
              </w:rPr>
            </w:pPr>
            <w:r w:rsidRPr="00547C72">
              <w:rPr>
                <w:b/>
              </w:rPr>
              <w:t>ΚΟΙΝΗ ΕΞΩΤΕΡΙΚΗ ΠΟΛΙΤΙΚΗ ΚΑΙ ΠΟΛΙΤΙΚΗ ΑΣΦΑΛΕΙΑΣ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Ειδικοί κανόνες και διαδικασίες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Ευρωπαϊκό Συμβούλιο, Συμβούλιο, Ύπατος εκπρόσωπος της ΕΕ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Αμοιβαία πολιτική αλληλεγγύη, σύγκλιση δράσεων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Γενικοί προσανατολισμοί, έκδοση αποφάσεων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Κοινές στάσεις, κοινή επιχειρησιακή δράση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Θέσπιση νομοθετικών πράξεων αποκλείεται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Ελάχιστες περιπτώσεις ειδική πλειοψηφία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Συνεχής συνεννόηση κρατών μελών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Συνεργασία διπλωματικών αντιπροσωπειών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Διορισμός ειδικών εντεταλμένων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Συντονισμός δράσης στα πλαίσια διεθνών οργανισμών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Κράτη μέλη Συμβουλίου Ασφαλείας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both"/>
            </w:pPr>
            <w:r w:rsidRPr="00547C72">
              <w:t>Σύναψη διεθνών συμφωνιών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</w:pPr>
            <w:r w:rsidRPr="00547C72">
              <w:t>Επιτροπή Πολιτικής και Ασφάλειας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</w:pPr>
          </w:p>
          <w:p w:rsidR="004C28EF" w:rsidRPr="00547C72" w:rsidRDefault="004C28EF" w:rsidP="00547C72">
            <w:pPr>
              <w:pStyle w:val="ListParagraph"/>
              <w:spacing w:after="0" w:line="240" w:lineRule="auto"/>
            </w:pPr>
          </w:p>
          <w:p w:rsidR="004C28EF" w:rsidRPr="00547C72" w:rsidRDefault="004C28EF" w:rsidP="00547C72">
            <w:pPr>
              <w:pStyle w:val="ListParagraph"/>
              <w:spacing w:after="0" w:line="240" w:lineRule="auto"/>
            </w:pPr>
          </w:p>
        </w:tc>
        <w:tc>
          <w:tcPr>
            <w:tcW w:w="2376" w:type="dxa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>ΕΛΕΓΧΟΙ ΣΤΑ ΣΥΝΟΡΑ, ΑΣΥΛΟ, ΜΕΤΑΝΑΣΤΕΥΣΗ</w:t>
            </w:r>
          </w:p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Ολοκληρωμένο σύστημα διαχείρισης εξωτερικών συνόρων (</w:t>
            </w:r>
            <w:r w:rsidRPr="00547C72">
              <w:rPr>
                <w:lang w:val="en-US"/>
              </w:rPr>
              <w:t>FRONTEX</w:t>
            </w:r>
            <w:r w:rsidRPr="00547C72">
              <w:t>, 2004)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Κοινή πολιτική θεωρήσεων και παραμονής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Κανένας έλεγχος στα εσωτερικά σύνορα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Ενιαίο καθεστώς ασύλου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Κοινή μεταναστευτική πολιτική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Λαθρομετανάστευση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Καταπολέμηση εμπορίας ανθρώπων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Κράτη μέλη καθορίζουν όγκο μεταναστών</w:t>
            </w:r>
          </w:p>
          <w:p w:rsidR="004C28EF" w:rsidRPr="00547C72" w:rsidRDefault="004C28EF" w:rsidP="00547C72">
            <w:pPr>
              <w:spacing w:after="0" w:line="240" w:lineRule="auto"/>
            </w:pPr>
          </w:p>
        </w:tc>
        <w:tc>
          <w:tcPr>
            <w:tcW w:w="1701" w:type="dxa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>ΤΕΣΣΕΡΕΙΣ ΕΛΕΥΘΕΡΙΕΣ</w:t>
            </w:r>
          </w:p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Εργαζομένων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Εμπορευμάτων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Υπηρεσιών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Κεφαλαίων</w:t>
            </w:r>
          </w:p>
          <w:p w:rsidR="004C28EF" w:rsidRPr="00547C72" w:rsidRDefault="004C28EF" w:rsidP="00547C72">
            <w:pPr>
              <w:spacing w:after="0" w:line="240" w:lineRule="auto"/>
            </w:pPr>
          </w:p>
        </w:tc>
        <w:tc>
          <w:tcPr>
            <w:tcW w:w="3827" w:type="dxa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>ΚΟΙΝΕΣ ΠΟΛΙΤΙΚΕΣ (ΑΠΟΚΛΕΙΣΤΙΚΗ ΑΡΜΟΔΙΟΤΗΤΑ) ΣΤΟΥΣ ΤΟΜΕΙΣ</w:t>
            </w: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Τελωνειακή ένωση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Κοινή εμπορική πολιτική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Κανόνες ανταγωνισμού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 xml:space="preserve">Νομισματική πολιτική για τα κράτη της Ευρωζώνης 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Διατήρηση βιολογικών πόρων της θάλασσας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Διεθνείς συμφωνίες (όπου προβλέπεται)</w:t>
            </w:r>
          </w:p>
        </w:tc>
      </w:tr>
      <w:tr w:rsidR="004C28EF" w:rsidRPr="00547C72" w:rsidTr="00547C72">
        <w:trPr>
          <w:trHeight w:val="4810"/>
        </w:trPr>
        <w:tc>
          <w:tcPr>
            <w:tcW w:w="2694" w:type="dxa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 xml:space="preserve">ΚΟΙΝΗ ΠΟΛΙΤΙΚΗ ΑΣΦΑΛΕΙΑΣ ΚΑΙ ΑΜΥΝΑΣ 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Στοιχείο της ΚΕΠΠΑ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Στρατιωτικά και μη στρατιωτικά μέσα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Προοδευτικά κοινή αμυντική πολιτική και κοινή άμυνα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Σεβασμός στις ιδιαιτερότητες κρατών μελών και στις υποχρεώσεις των κρατών μελών του ΝΑΤΟ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Συμμετοχή σε πολυεθνικές δυνάμεις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Ομόφωνες αποφάσεις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Βοήθεια σε περίπτωση ένοπλης επίθεσης στο έδαφος ενός κ-μ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Ανάθεση από το Συμβούλιο εκτέλεσης αποστολής σε ομάδα κ-μ</w:t>
            </w:r>
          </w:p>
          <w:p w:rsidR="004C28EF" w:rsidRPr="00547C72" w:rsidRDefault="004C28EF" w:rsidP="00547C72">
            <w:pPr>
              <w:spacing w:after="0" w:line="240" w:lineRule="auto"/>
              <w:rPr>
                <w:lang w:val="en-US"/>
              </w:rPr>
            </w:pPr>
            <w:r w:rsidRPr="00547C72">
              <w:t>Ευρωπαϊκός  Οργανισμός Άμυνας</w:t>
            </w:r>
          </w:p>
        </w:tc>
        <w:tc>
          <w:tcPr>
            <w:tcW w:w="2376" w:type="dxa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 xml:space="preserve">ΔΙΚΑΣΤΙΚΗ ΣΥΝΕΡΓΑΣΙΑ ΣΕ ΑΣΤΙΚΕΣ ΚΑΙ ΠΟΙΝΙΚΕΣ ΥΠΟΘΕΣΕΙΣ 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Αμοιβαία αναγνώριση δικαστικών και εξώδικων αποφάσεων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Διασυνοριακή επίδοση πράξεων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Σύγκλιση νομοθεσιών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Συνεργασία δικαστικών αρχών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Κανόνες για ορισμό διασυνοριακών εγκλημάτων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 xml:space="preserve">Μονάδα </w:t>
            </w:r>
            <w:r w:rsidRPr="00547C72">
              <w:rPr>
                <w:lang w:val="en-US"/>
              </w:rPr>
              <w:t>Eurojust</w:t>
            </w:r>
            <w:r w:rsidRPr="00547C72">
              <w:t xml:space="preserve"> (2002)</w:t>
            </w: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</w:tc>
        <w:tc>
          <w:tcPr>
            <w:tcW w:w="1701" w:type="dxa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>ΕΛΕΥΘΕΡΙΑ ΕΓΚΑΤΑΣΤΣΗΣ</w:t>
            </w:r>
          </w:p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Προσώπων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Ελεύθερων επαγγελματιών</w:t>
            </w:r>
          </w:p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t>Επιχειρήσεων</w:t>
            </w:r>
            <w:r w:rsidRPr="00547C72">
              <w:rPr>
                <w:b/>
              </w:rPr>
              <w:t xml:space="preserve"> </w:t>
            </w:r>
          </w:p>
        </w:tc>
        <w:tc>
          <w:tcPr>
            <w:tcW w:w="3827" w:type="dxa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>ΣΥΝΤΡΕΧΟΥΣΕΣ ΠΟΛΙΤΙΚΕΣ ΣΤΟΥΣ ΤΟΜΕΙΣ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Εσωτερική αγορά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Κοινωνική πολιτική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Οικονομική, κοινωνική και εδαφική συνοχή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Γεωργία και αλιεία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Περιβάλλον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Προστασία καταναλωτών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Μεταφορές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Διευρωπαϊκά δίκτυα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Ενέργεια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Χώρο ελευθερίας, ασφάλειας και δικαιοσύνης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Δημόσια υγεία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Διεθνής αναπτυξιακή συνεργασία και βοήθεια</w:t>
            </w: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</w:tc>
      </w:tr>
      <w:tr w:rsidR="004C28EF" w:rsidRPr="00547C72" w:rsidTr="00547C72">
        <w:trPr>
          <w:trHeight w:val="3757"/>
        </w:trPr>
        <w:tc>
          <w:tcPr>
            <w:tcW w:w="2694" w:type="dxa"/>
          </w:tcPr>
          <w:p w:rsidR="004C28EF" w:rsidRPr="00547C72" w:rsidRDefault="004C28EF" w:rsidP="00547C72">
            <w:pPr>
              <w:spacing w:after="0" w:line="240" w:lineRule="auto"/>
            </w:pPr>
          </w:p>
        </w:tc>
        <w:tc>
          <w:tcPr>
            <w:tcW w:w="2376" w:type="dxa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>ΑΣΤΥΝΟΜΙΚΗ ΣΥΝΕΡΓΑΣΙΑ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Συνεργασία όλων των αρμόδιων αρχών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Συλλογή-ανταλλαγή πληροφοριών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Κατάρτιση – ανταλλαγές προσωπικού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Κοινές τεχνικές έρευνας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t>Επιχειρησιακή συνεργασία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  <w:r w:rsidRPr="00547C72">
              <w:rPr>
                <w:lang w:val="en-US"/>
              </w:rPr>
              <w:t>Europol</w:t>
            </w:r>
            <w:r w:rsidRPr="00547C72">
              <w:t xml:space="preserve"> (1995)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  <w:rPr>
                <w:lang w:val="en-US"/>
              </w:rPr>
            </w:pPr>
            <w:r w:rsidRPr="00547C72">
              <w:t>Ευρωπαϊκή Αστυνομική Ακαδημία (</w:t>
            </w:r>
            <w:r w:rsidRPr="00547C72">
              <w:rPr>
                <w:lang w:val="en-US"/>
              </w:rPr>
              <w:t>CEPOL, 2005)</w:t>
            </w:r>
          </w:p>
          <w:p w:rsidR="004C28EF" w:rsidRPr="00547C72" w:rsidRDefault="004C28EF" w:rsidP="00547C72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4C28EF" w:rsidRPr="00547C72" w:rsidRDefault="004C28EF" w:rsidP="00547C72">
            <w:pPr>
              <w:spacing w:after="0" w:line="240" w:lineRule="auto"/>
            </w:pPr>
          </w:p>
        </w:tc>
        <w:tc>
          <w:tcPr>
            <w:tcW w:w="3827" w:type="dxa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>ΣΥΝΤΟΝΙΣΜΟΣ ΠΟΛΙΤΙΚΩΝ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Οικονομική πολιτική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 xml:space="preserve">Απασχόληση 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 xml:space="preserve">Δημοσιονομική πειθαρχία </w:t>
            </w: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  <w:p w:rsidR="004C28EF" w:rsidRPr="00547C72" w:rsidRDefault="004C28EF" w:rsidP="00547C72">
            <w:pPr>
              <w:spacing w:after="0" w:line="240" w:lineRule="auto"/>
            </w:pPr>
          </w:p>
        </w:tc>
      </w:tr>
      <w:tr w:rsidR="004C28EF" w:rsidRPr="00547C72" w:rsidTr="00547C72">
        <w:trPr>
          <w:trHeight w:val="2185"/>
        </w:trPr>
        <w:tc>
          <w:tcPr>
            <w:tcW w:w="2694" w:type="dxa"/>
          </w:tcPr>
          <w:p w:rsidR="004C28EF" w:rsidRPr="00547C72" w:rsidRDefault="004C28EF" w:rsidP="00547C72">
            <w:pPr>
              <w:spacing w:after="0" w:line="240" w:lineRule="auto"/>
            </w:pPr>
          </w:p>
        </w:tc>
        <w:tc>
          <w:tcPr>
            <w:tcW w:w="2376" w:type="dxa"/>
          </w:tcPr>
          <w:p w:rsidR="004C28EF" w:rsidRPr="00547C72" w:rsidRDefault="004C28EF" w:rsidP="00547C72">
            <w:pPr>
              <w:spacing w:after="0" w:line="240" w:lineRule="auto"/>
            </w:pPr>
            <w:r w:rsidRPr="00547C72">
              <w:rPr>
                <w:lang w:val="de-DE"/>
              </w:rPr>
              <w:t>OLAF</w:t>
            </w:r>
            <w:r w:rsidRPr="00547C72">
              <w:t>-Ευρωπαϊκή Υπηρεσία για την καταπολέμηση της  Απάτης</w:t>
            </w:r>
          </w:p>
          <w:p w:rsidR="004C28EF" w:rsidRPr="00547C72" w:rsidRDefault="004C28EF" w:rsidP="00547C72">
            <w:pPr>
              <w:spacing w:after="0" w:line="240" w:lineRule="auto"/>
              <w:rPr>
                <w:rFonts w:cs="Calibri"/>
              </w:rPr>
            </w:pPr>
            <w:r w:rsidRPr="00547C72">
              <w:rPr>
                <w:rFonts w:cs="Calibri"/>
              </w:rPr>
              <w:t>Ευρωπαϊκό Κέντρο Παρακολούθησης Ναρκωτικών και Τοξικομανίας  (</w:t>
            </w:r>
            <w:r w:rsidRPr="00547C72">
              <w:rPr>
                <w:rFonts w:cs="Calibri"/>
                <w:lang w:val="de-DE"/>
              </w:rPr>
              <w:t>EMCDDA</w:t>
            </w:r>
            <w:r w:rsidRPr="00547C72">
              <w:rPr>
                <w:rFonts w:cs="Calibri"/>
              </w:rPr>
              <w:t>)</w:t>
            </w:r>
          </w:p>
        </w:tc>
        <w:tc>
          <w:tcPr>
            <w:tcW w:w="1701" w:type="dxa"/>
          </w:tcPr>
          <w:p w:rsidR="004C28EF" w:rsidRPr="00547C72" w:rsidRDefault="004C28EF" w:rsidP="00547C72">
            <w:pPr>
              <w:spacing w:after="0" w:line="240" w:lineRule="auto"/>
            </w:pPr>
          </w:p>
        </w:tc>
        <w:tc>
          <w:tcPr>
            <w:tcW w:w="3827" w:type="dxa"/>
          </w:tcPr>
          <w:p w:rsidR="004C28EF" w:rsidRPr="00547C72" w:rsidRDefault="004C28EF" w:rsidP="00547C72">
            <w:pPr>
              <w:spacing w:after="0" w:line="240" w:lineRule="auto"/>
              <w:rPr>
                <w:b/>
              </w:rPr>
            </w:pPr>
            <w:r w:rsidRPr="00547C72">
              <w:rPr>
                <w:b/>
              </w:rPr>
              <w:t>ΔΥΝΑΤΟΤΗΤΑ ΣΥΜΠΛΗΡΩΜΑΤΙΚΗΣ ΔΡΑΣΗΣ ΣΤΟΥΣ ΤΟΜΕΙΑ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Ανθρώπινη υγεία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Βιομηχανία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Πολιτισμός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Τουρισμός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Παιδεία, επαγγελματική κατάρτιση, νεολαία, αθλητισμός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Πολιτική προστασία</w:t>
            </w:r>
          </w:p>
          <w:p w:rsidR="004C28EF" w:rsidRPr="00547C72" w:rsidRDefault="004C28EF" w:rsidP="00547C72">
            <w:pPr>
              <w:spacing w:after="0" w:line="240" w:lineRule="auto"/>
            </w:pPr>
            <w:r w:rsidRPr="00547C72">
              <w:t>Διοικητική συνεργασία</w:t>
            </w:r>
          </w:p>
        </w:tc>
      </w:tr>
    </w:tbl>
    <w:p w:rsidR="004C28EF" w:rsidRDefault="004C28EF" w:rsidP="00664EE8">
      <w: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93"/>
        <w:gridCol w:w="2279"/>
        <w:gridCol w:w="1958"/>
        <w:gridCol w:w="2392"/>
      </w:tblGrid>
      <w:tr w:rsidR="004C28EF" w:rsidRPr="00547C72" w:rsidTr="00547C72">
        <w:tc>
          <w:tcPr>
            <w:tcW w:w="2119" w:type="dxa"/>
            <w:vMerge w:val="restart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b/>
                <w:sz w:val="40"/>
                <w:szCs w:val="40"/>
              </w:rPr>
            </w:pPr>
            <w:r w:rsidRPr="00547C72">
              <w:rPr>
                <w:rFonts w:cs="Calibri"/>
                <w:b/>
                <w:sz w:val="40"/>
                <w:szCs w:val="40"/>
              </w:rPr>
              <w:t>ΕΞΩΤΕΡΙΚΗ ΠΟΛΙΤΙΚΗ ΔΡΑΣΗ</w:t>
            </w:r>
          </w:p>
        </w:tc>
        <w:tc>
          <w:tcPr>
            <w:tcW w:w="2124" w:type="dxa"/>
            <w:vMerge w:val="restart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b/>
                <w:sz w:val="40"/>
                <w:szCs w:val="40"/>
              </w:rPr>
            </w:pPr>
            <w:r w:rsidRPr="00547C72">
              <w:rPr>
                <w:rFonts w:cs="Calibri"/>
                <w:b/>
                <w:sz w:val="40"/>
                <w:szCs w:val="40"/>
              </w:rPr>
              <w:t>ΧΩΡΟΣ ΕΛΕΥΘΕΡΙΣ, ΑΣΦΑΛΕΙΑΣ ΚΑΙ ΔΙΚΑΙΟΣΥΝΗΣ</w:t>
            </w:r>
          </w:p>
        </w:tc>
        <w:tc>
          <w:tcPr>
            <w:tcW w:w="4279" w:type="dxa"/>
            <w:gridSpan w:val="2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40"/>
                <w:szCs w:val="40"/>
              </w:rPr>
            </w:pPr>
            <w:r w:rsidRPr="00547C72">
              <w:rPr>
                <w:rFonts w:cs="Calibri"/>
                <w:b/>
                <w:sz w:val="40"/>
                <w:szCs w:val="40"/>
              </w:rPr>
              <w:t>ΕΥΡΩΠΑΪΚΗ ΟΙΚΟΝΟΜΙΚΗ ΚΟΙΝΟΤΗΤΑ</w:t>
            </w:r>
          </w:p>
        </w:tc>
      </w:tr>
      <w:tr w:rsidR="004C28EF" w:rsidRPr="00547C72" w:rsidTr="00547C72">
        <w:tc>
          <w:tcPr>
            <w:tcW w:w="2119" w:type="dxa"/>
            <w:vMerge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40"/>
                <w:szCs w:val="40"/>
              </w:rPr>
            </w:pPr>
          </w:p>
        </w:tc>
        <w:tc>
          <w:tcPr>
            <w:tcW w:w="2124" w:type="dxa"/>
            <w:vMerge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40"/>
                <w:szCs w:val="40"/>
              </w:rPr>
            </w:pPr>
          </w:p>
        </w:tc>
        <w:tc>
          <w:tcPr>
            <w:tcW w:w="2122" w:type="dxa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i/>
                <w:sz w:val="40"/>
                <w:szCs w:val="40"/>
              </w:rPr>
            </w:pPr>
            <w:r w:rsidRPr="00547C72">
              <w:rPr>
                <w:rFonts w:cs="Calibri"/>
                <w:i/>
                <w:sz w:val="40"/>
                <w:szCs w:val="40"/>
              </w:rPr>
              <w:t>ΚΟΙΝΗ-ΕΣΩΤΕΡΙΚΗ-ΕΝΙΑΙΑ ΑΓΟΡΑ</w:t>
            </w:r>
          </w:p>
        </w:tc>
        <w:tc>
          <w:tcPr>
            <w:tcW w:w="2157" w:type="dxa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i/>
                <w:sz w:val="40"/>
                <w:szCs w:val="40"/>
              </w:rPr>
            </w:pPr>
            <w:r w:rsidRPr="00547C72">
              <w:rPr>
                <w:rFonts w:cs="Calibri"/>
                <w:i/>
                <w:sz w:val="40"/>
                <w:szCs w:val="40"/>
              </w:rPr>
              <w:t>ΠΟΛΙΤΙΚΕΣ</w:t>
            </w:r>
          </w:p>
        </w:tc>
      </w:tr>
      <w:tr w:rsidR="004C28EF" w:rsidRPr="00547C72" w:rsidTr="00547C72">
        <w:tc>
          <w:tcPr>
            <w:tcW w:w="2119" w:type="dxa"/>
          </w:tcPr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28"/>
                <w:szCs w:val="28"/>
                <w:lang w:val="en-US"/>
              </w:rPr>
            </w:pPr>
            <w:r w:rsidRPr="00547C72">
              <w:rPr>
                <w:rFonts w:cs="Calibri"/>
                <w:sz w:val="28"/>
                <w:szCs w:val="28"/>
              </w:rPr>
              <w:t>ΚΟΙΝΗ ΕΞΩΤΕΡΙΚΗ ΠΟΛΙΤΙΚΗ ΚΑΙ ΠΟΛΙΤΙΚΗ ΑΣΦΑΛΕΙΑΣ</w:t>
            </w:r>
          </w:p>
          <w:p w:rsidR="004C28EF" w:rsidRPr="00547C72" w:rsidRDefault="004C28EF" w:rsidP="00547C72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</w:tc>
        <w:tc>
          <w:tcPr>
            <w:tcW w:w="2124" w:type="dxa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47C72">
              <w:rPr>
                <w:rFonts w:cs="Calibri"/>
                <w:sz w:val="28"/>
                <w:szCs w:val="28"/>
              </w:rPr>
              <w:t>ΕΛΕΓΧΟΙ ΣΤΑ ΣΥΝΟΡΑ, ΑΣΥΛΟ, ΜΕΤΑΝΑΣΤΕΥΣΗ</w:t>
            </w:r>
          </w:p>
        </w:tc>
        <w:tc>
          <w:tcPr>
            <w:tcW w:w="2122" w:type="dxa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47C72">
              <w:rPr>
                <w:rFonts w:cs="Calibri"/>
                <w:sz w:val="28"/>
                <w:szCs w:val="28"/>
              </w:rPr>
              <w:t>ΤΕΣΣΕΡΕΙΣ ΕΛΕΥΘΕΡΙΕΣ</w:t>
            </w:r>
          </w:p>
        </w:tc>
        <w:tc>
          <w:tcPr>
            <w:tcW w:w="2157" w:type="dxa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47C72">
              <w:rPr>
                <w:rFonts w:cs="Calibri"/>
                <w:sz w:val="28"/>
                <w:szCs w:val="28"/>
              </w:rPr>
              <w:t>ΚΟΙΝΕΣ ΠΟΛΙΤΙΚΕΣ (ΑΠΟΚΛΕΙΣΤΙΚΗ ΑΡΜΟΔΙΟΤΗΤΑ) ΣΤΟΥΣ ΤΟΜΕΙΣ</w:t>
            </w: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4C28EF" w:rsidRPr="00547C72" w:rsidTr="00547C72">
        <w:tc>
          <w:tcPr>
            <w:tcW w:w="2119" w:type="dxa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47C72">
              <w:rPr>
                <w:rFonts w:cs="Calibri"/>
                <w:sz w:val="28"/>
                <w:szCs w:val="28"/>
              </w:rPr>
              <w:t>ΚΟΙΝΗ ΠΟΛΙΤΙΚΗ ΑΣΦΑΛΕΙΑΣ ΚΑΙ ΑΜΥΝΑΣ</w:t>
            </w: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124" w:type="dxa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47C72">
              <w:rPr>
                <w:rFonts w:cs="Calibri"/>
                <w:sz w:val="28"/>
                <w:szCs w:val="28"/>
              </w:rPr>
              <w:t>ΔΙΚΑΣΤΙΚΗ ΣΥΝΕΡΓΑΣΙΑ ΣΕ ΑΣΤΙΚΕΣ ΚΑΙ ΠΟΙΝΙΚΕΣ ΥΠΟΘΕΣΕΙΣ</w:t>
            </w: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122" w:type="dxa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47C72">
              <w:rPr>
                <w:rFonts w:cs="Calibri"/>
                <w:sz w:val="28"/>
                <w:szCs w:val="28"/>
              </w:rPr>
              <w:t>ΕΛΕΥΘΕΡΙΑ ΕΓΚΑΤΑΣΤΣΗΣ</w:t>
            </w: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157" w:type="dxa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47C72">
              <w:rPr>
                <w:rFonts w:cs="Calibri"/>
                <w:sz w:val="28"/>
                <w:szCs w:val="28"/>
              </w:rPr>
              <w:t>ΣΥΝΤΡΕΧΟΥΣΕΣ ΠΟΛΙΤΙΚΕΣ ΣΤΟΥΣ ΤΟΜΕΙΣ</w:t>
            </w: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4C28EF" w:rsidRPr="00547C72" w:rsidTr="00547C72">
        <w:tc>
          <w:tcPr>
            <w:tcW w:w="2119" w:type="dxa"/>
            <w:vMerge w:val="restart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124" w:type="dxa"/>
            <w:vMerge w:val="restart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47C72">
              <w:rPr>
                <w:rFonts w:cs="Calibri"/>
                <w:sz w:val="28"/>
                <w:szCs w:val="28"/>
              </w:rPr>
              <w:t>ΑΣΤΥΝΟΜΙΚΗ ΣΥΝΕΡΓΑΣΙΑ</w:t>
            </w: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122" w:type="dxa"/>
            <w:vMerge w:val="restart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157" w:type="dxa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47C72">
              <w:rPr>
                <w:rFonts w:cs="Calibri"/>
                <w:sz w:val="28"/>
                <w:szCs w:val="28"/>
              </w:rPr>
              <w:t>ΣΥΝΤΟΝΙΣΜΟΣ ΠΟΛΙΤΙΚΩΝ</w:t>
            </w: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4C28EF" w:rsidRPr="00547C72" w:rsidTr="00547C72">
        <w:tc>
          <w:tcPr>
            <w:tcW w:w="2119" w:type="dxa"/>
            <w:vMerge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124" w:type="dxa"/>
            <w:vMerge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122" w:type="dxa"/>
            <w:vMerge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157" w:type="dxa"/>
          </w:tcPr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  <w:lang w:val="en-US"/>
              </w:rPr>
            </w:pP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547C72">
              <w:rPr>
                <w:rFonts w:cs="Calibri"/>
                <w:sz w:val="28"/>
                <w:szCs w:val="28"/>
              </w:rPr>
              <w:t>ΔΥΝΑΤΟΤΗΤΑ ΣΥΜΠΛΗΡΩΜΑΤΙΚΗΣ ΔΡΑΣΗΣ ΣΤΟΥΣ ΤΟΜΕΙΑ</w:t>
            </w:r>
          </w:p>
          <w:p w:rsidR="004C28EF" w:rsidRPr="00547C72" w:rsidRDefault="004C28EF" w:rsidP="00547C72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:rsidR="004C28EF" w:rsidRPr="001875B2" w:rsidRDefault="004C28EF" w:rsidP="00664EE8">
      <w:r>
        <w:t xml:space="preserve">               </w:t>
      </w:r>
    </w:p>
    <w:p w:rsidR="004C28EF" w:rsidRPr="001875B2" w:rsidRDefault="004C28EF" w:rsidP="00664EE8"/>
    <w:sectPr w:rsidR="004C28EF" w:rsidRPr="001875B2" w:rsidSect="00DB31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41C17"/>
    <w:multiLevelType w:val="hybridMultilevel"/>
    <w:tmpl w:val="1D7EC95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5B2"/>
    <w:rsid w:val="000530A9"/>
    <w:rsid w:val="001875B2"/>
    <w:rsid w:val="001B3028"/>
    <w:rsid w:val="00215E87"/>
    <w:rsid w:val="00235FE2"/>
    <w:rsid w:val="002E36E3"/>
    <w:rsid w:val="003016DC"/>
    <w:rsid w:val="00377CEA"/>
    <w:rsid w:val="003D1F66"/>
    <w:rsid w:val="004653CB"/>
    <w:rsid w:val="004C28EF"/>
    <w:rsid w:val="004C6A1A"/>
    <w:rsid w:val="005264CF"/>
    <w:rsid w:val="00547C72"/>
    <w:rsid w:val="00551557"/>
    <w:rsid w:val="0061527C"/>
    <w:rsid w:val="00664EE8"/>
    <w:rsid w:val="006A5E3E"/>
    <w:rsid w:val="008B6FEA"/>
    <w:rsid w:val="008F4DE6"/>
    <w:rsid w:val="009A2EF6"/>
    <w:rsid w:val="00A211BA"/>
    <w:rsid w:val="00A21343"/>
    <w:rsid w:val="00B23176"/>
    <w:rsid w:val="00B44E82"/>
    <w:rsid w:val="00C84E3D"/>
    <w:rsid w:val="00CC5D82"/>
    <w:rsid w:val="00D632C2"/>
    <w:rsid w:val="00DB3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16F"/>
    <w:pPr>
      <w:spacing w:after="200" w:line="276" w:lineRule="auto"/>
    </w:pPr>
    <w:rPr>
      <w:lang w:val="el-G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875B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875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576</Words>
  <Characters>3115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ΕΞΩΤΕΡΙΚΗ ΠΟΛΙΤΙΚΗ ΔΡΑΣΗ</dc:title>
  <dc:subject/>
  <dc:creator>user</dc:creator>
  <cp:keywords/>
  <dc:description/>
  <cp:lastModifiedBy>PC</cp:lastModifiedBy>
  <cp:revision>2</cp:revision>
  <cp:lastPrinted>2010-09-26T10:44:00Z</cp:lastPrinted>
  <dcterms:created xsi:type="dcterms:W3CDTF">2012-06-15T08:39:00Z</dcterms:created>
  <dcterms:modified xsi:type="dcterms:W3CDTF">2012-06-15T08:39:00Z</dcterms:modified>
</cp:coreProperties>
</file>